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F8" w:rsidRPr="00537CF8" w:rsidRDefault="00537CF8" w:rsidP="00537CF8">
      <w:pPr>
        <w:widowControl/>
        <w:pBdr>
          <w:bottom w:val="single" w:sz="36" w:space="22" w:color="D20000"/>
        </w:pBdr>
        <w:spacing w:before="600" w:after="600" w:line="675" w:lineRule="atLeast"/>
        <w:jc w:val="center"/>
        <w:outlineLvl w:val="3"/>
        <w:rPr>
          <w:rFonts w:ascii="宋体" w:eastAsia="宋体" w:hAnsi="宋体" w:cs="宋体"/>
          <w:b/>
          <w:bCs/>
          <w:color w:val="D20000"/>
          <w:kern w:val="0"/>
          <w:sz w:val="42"/>
          <w:szCs w:val="42"/>
        </w:rPr>
      </w:pPr>
      <w:r w:rsidRPr="00537CF8">
        <w:rPr>
          <w:rFonts w:ascii="宋体" w:eastAsia="宋体" w:hAnsi="宋体" w:cs="宋体" w:hint="eastAsia"/>
          <w:b/>
          <w:bCs/>
          <w:color w:val="D20000"/>
          <w:kern w:val="0"/>
          <w:sz w:val="42"/>
          <w:szCs w:val="42"/>
        </w:rPr>
        <w:t>2018年11月份公路、水路客货运输量</w:t>
      </w:r>
    </w:p>
    <w:tbl>
      <w:tblPr>
        <w:tblStyle w:val="a5"/>
        <w:tblW w:w="4900" w:type="pct"/>
        <w:tblLook w:val="04A0"/>
      </w:tblPr>
      <w:tblGrid>
        <w:gridCol w:w="2331"/>
        <w:gridCol w:w="1679"/>
        <w:gridCol w:w="2103"/>
        <w:gridCol w:w="2120"/>
        <w:gridCol w:w="2087"/>
        <w:gridCol w:w="1908"/>
        <w:gridCol w:w="1663"/>
      </w:tblGrid>
      <w:tr w:rsidR="00537CF8" w:rsidRPr="00537CF8" w:rsidTr="00537CF8">
        <w:tc>
          <w:tcPr>
            <w:tcW w:w="2331" w:type="dxa"/>
            <w:vMerge w:val="restart"/>
            <w:vAlign w:val="center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指</w:t>
            </w: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 </w:t>
            </w: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标</w:t>
            </w:r>
          </w:p>
        </w:tc>
        <w:tc>
          <w:tcPr>
            <w:tcW w:w="1679" w:type="dxa"/>
            <w:vMerge w:val="restart"/>
            <w:vAlign w:val="center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4223" w:type="dxa"/>
            <w:gridSpan w:val="2"/>
            <w:vAlign w:val="center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本年累计</w:t>
            </w:r>
          </w:p>
        </w:tc>
        <w:tc>
          <w:tcPr>
            <w:tcW w:w="5658" w:type="dxa"/>
            <w:gridSpan w:val="3"/>
            <w:vAlign w:val="center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11</w:t>
            </w: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月完成</w:t>
            </w:r>
          </w:p>
        </w:tc>
      </w:tr>
      <w:tr w:rsidR="00537CF8" w:rsidRPr="00537CF8" w:rsidTr="00537CF8">
        <w:tc>
          <w:tcPr>
            <w:tcW w:w="0" w:type="auto"/>
            <w:vMerge/>
            <w:vAlign w:val="center"/>
            <w:hideMark/>
          </w:tcPr>
          <w:p w:rsidR="00537CF8" w:rsidRPr="00537CF8" w:rsidRDefault="00537CF8" w:rsidP="00537CF8">
            <w:pPr>
              <w:widowControl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CF8" w:rsidRPr="00537CF8" w:rsidRDefault="00537CF8" w:rsidP="00537CF8">
            <w:pPr>
              <w:widowControl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vAlign w:val="center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为去年同期</w:t>
            </w:r>
          </w:p>
        </w:tc>
        <w:tc>
          <w:tcPr>
            <w:tcW w:w="2087" w:type="dxa"/>
            <w:vMerge w:val="restart"/>
            <w:vAlign w:val="center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为去年同期</w:t>
            </w:r>
          </w:p>
        </w:tc>
        <w:tc>
          <w:tcPr>
            <w:tcW w:w="1663" w:type="dxa"/>
            <w:vAlign w:val="center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环</w:t>
            </w: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 xml:space="preserve">  </w:t>
            </w: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比</w:t>
            </w:r>
          </w:p>
        </w:tc>
      </w:tr>
      <w:tr w:rsidR="00537CF8" w:rsidRPr="00537CF8" w:rsidTr="00537CF8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537CF8" w:rsidRPr="00537CF8" w:rsidRDefault="00537CF8" w:rsidP="00537CF8">
            <w:pPr>
              <w:widowControl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CF8" w:rsidRPr="00537CF8" w:rsidRDefault="00537CF8" w:rsidP="00537CF8">
            <w:pPr>
              <w:widowControl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CF8" w:rsidRPr="00537CF8" w:rsidRDefault="00537CF8" w:rsidP="00537CF8">
            <w:pPr>
              <w:widowControl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（</w:t>
            </w: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%</w:t>
            </w: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Merge/>
            <w:vAlign w:val="center"/>
            <w:hideMark/>
          </w:tcPr>
          <w:p w:rsidR="00537CF8" w:rsidRPr="00537CF8" w:rsidRDefault="00537CF8" w:rsidP="00537CF8">
            <w:pPr>
              <w:widowControl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（</w:t>
            </w: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%</w:t>
            </w: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663" w:type="dxa"/>
            <w:vAlign w:val="center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（</w:t>
            </w: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%</w:t>
            </w: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 w:rsidR="00537CF8" w:rsidRPr="00537CF8" w:rsidTr="00537CF8">
        <w:trPr>
          <w:trHeight w:val="645"/>
        </w:trPr>
        <w:tc>
          <w:tcPr>
            <w:tcW w:w="2331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公路客运量</w:t>
            </w:r>
          </w:p>
        </w:tc>
        <w:tc>
          <w:tcPr>
            <w:tcW w:w="1679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万人</w:t>
            </w:r>
          </w:p>
        </w:tc>
        <w:tc>
          <w:tcPr>
            <w:tcW w:w="0" w:type="auto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74654.35</w:t>
            </w:r>
          </w:p>
        </w:tc>
        <w:tc>
          <w:tcPr>
            <w:tcW w:w="2120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93.39</w:t>
            </w:r>
          </w:p>
        </w:tc>
        <w:tc>
          <w:tcPr>
            <w:tcW w:w="0" w:type="auto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5984.27</w:t>
            </w:r>
          </w:p>
        </w:tc>
        <w:tc>
          <w:tcPr>
            <w:tcW w:w="1908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95.05</w:t>
            </w:r>
          </w:p>
        </w:tc>
        <w:tc>
          <w:tcPr>
            <w:tcW w:w="1663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88.25</w:t>
            </w:r>
          </w:p>
        </w:tc>
      </w:tr>
      <w:tr w:rsidR="00537CF8" w:rsidRPr="00537CF8" w:rsidTr="00537CF8">
        <w:trPr>
          <w:trHeight w:val="645"/>
        </w:trPr>
        <w:tc>
          <w:tcPr>
            <w:tcW w:w="2331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公路旅客周转量</w:t>
            </w:r>
          </w:p>
        </w:tc>
        <w:tc>
          <w:tcPr>
            <w:tcW w:w="1679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万人公里</w:t>
            </w:r>
          </w:p>
        </w:tc>
        <w:tc>
          <w:tcPr>
            <w:tcW w:w="0" w:type="auto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4114132.19</w:t>
            </w:r>
          </w:p>
        </w:tc>
        <w:tc>
          <w:tcPr>
            <w:tcW w:w="2120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94.30</w:t>
            </w:r>
          </w:p>
        </w:tc>
        <w:tc>
          <w:tcPr>
            <w:tcW w:w="0" w:type="auto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337245.26</w:t>
            </w:r>
          </w:p>
        </w:tc>
        <w:tc>
          <w:tcPr>
            <w:tcW w:w="1908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97.38</w:t>
            </w:r>
          </w:p>
        </w:tc>
        <w:tc>
          <w:tcPr>
            <w:tcW w:w="1663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87.65</w:t>
            </w:r>
          </w:p>
        </w:tc>
      </w:tr>
      <w:tr w:rsidR="00537CF8" w:rsidRPr="00537CF8" w:rsidTr="00537CF8">
        <w:trPr>
          <w:trHeight w:val="645"/>
        </w:trPr>
        <w:tc>
          <w:tcPr>
            <w:tcW w:w="2331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公路货运量</w:t>
            </w:r>
          </w:p>
        </w:tc>
        <w:tc>
          <w:tcPr>
            <w:tcW w:w="1679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万吨</w:t>
            </w:r>
          </w:p>
        </w:tc>
        <w:tc>
          <w:tcPr>
            <w:tcW w:w="0" w:type="auto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148093.74</w:t>
            </w:r>
          </w:p>
        </w:tc>
        <w:tc>
          <w:tcPr>
            <w:tcW w:w="2120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111.84</w:t>
            </w:r>
          </w:p>
        </w:tc>
        <w:tc>
          <w:tcPr>
            <w:tcW w:w="0" w:type="auto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16134.82</w:t>
            </w:r>
          </w:p>
        </w:tc>
        <w:tc>
          <w:tcPr>
            <w:tcW w:w="1908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101.02</w:t>
            </w:r>
          </w:p>
        </w:tc>
        <w:tc>
          <w:tcPr>
            <w:tcW w:w="1663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110.43</w:t>
            </w:r>
          </w:p>
        </w:tc>
      </w:tr>
      <w:tr w:rsidR="00537CF8" w:rsidRPr="00537CF8" w:rsidTr="00537CF8">
        <w:trPr>
          <w:trHeight w:val="645"/>
        </w:trPr>
        <w:tc>
          <w:tcPr>
            <w:tcW w:w="2331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lastRenderedPageBreak/>
              <w:t>公路货物周转量</w:t>
            </w:r>
          </w:p>
        </w:tc>
        <w:tc>
          <w:tcPr>
            <w:tcW w:w="1679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万吨公里</w:t>
            </w:r>
          </w:p>
        </w:tc>
        <w:tc>
          <w:tcPr>
            <w:tcW w:w="0" w:type="auto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26718312.38</w:t>
            </w:r>
          </w:p>
        </w:tc>
        <w:tc>
          <w:tcPr>
            <w:tcW w:w="2120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108.74</w:t>
            </w:r>
          </w:p>
        </w:tc>
        <w:tc>
          <w:tcPr>
            <w:tcW w:w="0" w:type="auto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2959735.31</w:t>
            </w:r>
          </w:p>
        </w:tc>
        <w:tc>
          <w:tcPr>
            <w:tcW w:w="1908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101.32</w:t>
            </w:r>
          </w:p>
        </w:tc>
        <w:tc>
          <w:tcPr>
            <w:tcW w:w="1663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114.90</w:t>
            </w:r>
          </w:p>
        </w:tc>
      </w:tr>
      <w:tr w:rsidR="00537CF8" w:rsidRPr="00537CF8" w:rsidTr="00537CF8">
        <w:trPr>
          <w:trHeight w:val="645"/>
        </w:trPr>
        <w:tc>
          <w:tcPr>
            <w:tcW w:w="2331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7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3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37CF8" w:rsidRPr="00537CF8" w:rsidTr="00537CF8">
        <w:trPr>
          <w:trHeight w:val="645"/>
        </w:trPr>
        <w:tc>
          <w:tcPr>
            <w:tcW w:w="2331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水路客运量</w:t>
            </w:r>
          </w:p>
        </w:tc>
        <w:tc>
          <w:tcPr>
            <w:tcW w:w="1679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万人</w:t>
            </w:r>
          </w:p>
        </w:tc>
        <w:tc>
          <w:tcPr>
            <w:tcW w:w="0" w:type="auto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617.49</w:t>
            </w:r>
          </w:p>
        </w:tc>
        <w:tc>
          <w:tcPr>
            <w:tcW w:w="2120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102.69</w:t>
            </w:r>
          </w:p>
        </w:tc>
        <w:tc>
          <w:tcPr>
            <w:tcW w:w="2087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48.00</w:t>
            </w:r>
          </w:p>
        </w:tc>
        <w:tc>
          <w:tcPr>
            <w:tcW w:w="1908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101.27</w:t>
            </w:r>
          </w:p>
        </w:tc>
        <w:tc>
          <w:tcPr>
            <w:tcW w:w="1663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67.89</w:t>
            </w:r>
          </w:p>
        </w:tc>
      </w:tr>
      <w:tr w:rsidR="00537CF8" w:rsidRPr="00537CF8" w:rsidTr="00537CF8">
        <w:trPr>
          <w:trHeight w:val="630"/>
        </w:trPr>
        <w:tc>
          <w:tcPr>
            <w:tcW w:w="2331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水路旅客周转量</w:t>
            </w:r>
          </w:p>
        </w:tc>
        <w:tc>
          <w:tcPr>
            <w:tcW w:w="1679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万人公里</w:t>
            </w:r>
          </w:p>
        </w:tc>
        <w:tc>
          <w:tcPr>
            <w:tcW w:w="0" w:type="auto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45257.02</w:t>
            </w:r>
          </w:p>
        </w:tc>
        <w:tc>
          <w:tcPr>
            <w:tcW w:w="2120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116.68</w:t>
            </w:r>
          </w:p>
        </w:tc>
        <w:tc>
          <w:tcPr>
            <w:tcW w:w="2087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3954.00</w:t>
            </w:r>
          </w:p>
        </w:tc>
        <w:tc>
          <w:tcPr>
            <w:tcW w:w="1908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149.10</w:t>
            </w:r>
          </w:p>
        </w:tc>
        <w:tc>
          <w:tcPr>
            <w:tcW w:w="1663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72.68</w:t>
            </w:r>
          </w:p>
        </w:tc>
      </w:tr>
      <w:tr w:rsidR="00537CF8" w:rsidRPr="00537CF8" w:rsidTr="00537CF8">
        <w:trPr>
          <w:trHeight w:val="645"/>
        </w:trPr>
        <w:tc>
          <w:tcPr>
            <w:tcW w:w="2331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水路货运量</w:t>
            </w:r>
          </w:p>
        </w:tc>
        <w:tc>
          <w:tcPr>
            <w:tcW w:w="1679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万吨</w:t>
            </w:r>
          </w:p>
        </w:tc>
        <w:tc>
          <w:tcPr>
            <w:tcW w:w="0" w:type="auto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33511.29</w:t>
            </w:r>
          </w:p>
        </w:tc>
        <w:tc>
          <w:tcPr>
            <w:tcW w:w="2120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99.72</w:t>
            </w:r>
          </w:p>
        </w:tc>
        <w:tc>
          <w:tcPr>
            <w:tcW w:w="2087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3345.40</w:t>
            </w:r>
          </w:p>
        </w:tc>
        <w:tc>
          <w:tcPr>
            <w:tcW w:w="1908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115.85</w:t>
            </w:r>
          </w:p>
        </w:tc>
        <w:tc>
          <w:tcPr>
            <w:tcW w:w="1663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90.21</w:t>
            </w:r>
          </w:p>
        </w:tc>
      </w:tr>
      <w:tr w:rsidR="00537CF8" w:rsidRPr="00537CF8" w:rsidTr="00537CF8">
        <w:trPr>
          <w:trHeight w:val="645"/>
        </w:trPr>
        <w:tc>
          <w:tcPr>
            <w:tcW w:w="2331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水路货物周转量</w:t>
            </w:r>
          </w:p>
        </w:tc>
        <w:tc>
          <w:tcPr>
            <w:tcW w:w="1679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万吨公里</w:t>
            </w:r>
          </w:p>
        </w:tc>
        <w:tc>
          <w:tcPr>
            <w:tcW w:w="0" w:type="auto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26291445.63</w:t>
            </w:r>
          </w:p>
        </w:tc>
        <w:tc>
          <w:tcPr>
            <w:tcW w:w="2120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101.53</w:t>
            </w:r>
          </w:p>
        </w:tc>
        <w:tc>
          <w:tcPr>
            <w:tcW w:w="2087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2504400.00</w:t>
            </w:r>
          </w:p>
        </w:tc>
        <w:tc>
          <w:tcPr>
            <w:tcW w:w="1908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113.83</w:t>
            </w:r>
          </w:p>
        </w:tc>
        <w:tc>
          <w:tcPr>
            <w:tcW w:w="1663" w:type="dxa"/>
            <w:hideMark/>
          </w:tcPr>
          <w:p w:rsidR="00537CF8" w:rsidRPr="00537CF8" w:rsidRDefault="00537CF8" w:rsidP="00537CF8">
            <w:pPr>
              <w:widowControl/>
              <w:spacing w:after="240" w:line="600" w:lineRule="atLeast"/>
              <w:jc w:val="center"/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</w:pPr>
            <w:r w:rsidRPr="00537CF8">
              <w:rPr>
                <w:rFonts w:ascii="microsoft yahei SimHei" w:eastAsia="宋体" w:hAnsi="microsoft yahei SimHei" w:cs="宋体"/>
                <w:color w:val="333333"/>
                <w:kern w:val="0"/>
                <w:sz w:val="24"/>
                <w:szCs w:val="24"/>
              </w:rPr>
              <w:t>76.72</w:t>
            </w:r>
          </w:p>
        </w:tc>
      </w:tr>
    </w:tbl>
    <w:p w:rsidR="008B41C2" w:rsidRDefault="008B41C2"/>
    <w:sectPr w:rsidR="008B41C2" w:rsidSect="00B755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FC" w:rsidRDefault="001A36FC" w:rsidP="00B755E8">
      <w:r>
        <w:separator/>
      </w:r>
    </w:p>
  </w:endnote>
  <w:endnote w:type="continuationSeparator" w:id="1">
    <w:p w:rsidR="001A36FC" w:rsidRDefault="001A36FC" w:rsidP="00B75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FC" w:rsidRDefault="001A36FC" w:rsidP="00B755E8">
      <w:r>
        <w:separator/>
      </w:r>
    </w:p>
  </w:footnote>
  <w:footnote w:type="continuationSeparator" w:id="1">
    <w:p w:rsidR="001A36FC" w:rsidRDefault="001A36FC" w:rsidP="00B75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5E8"/>
    <w:rsid w:val="001A36FC"/>
    <w:rsid w:val="00537CF8"/>
    <w:rsid w:val="007A3B14"/>
    <w:rsid w:val="008B41C2"/>
    <w:rsid w:val="00A26282"/>
    <w:rsid w:val="00B7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5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5E8"/>
    <w:rPr>
      <w:sz w:val="18"/>
      <w:szCs w:val="18"/>
    </w:rPr>
  </w:style>
  <w:style w:type="table" w:styleId="a5">
    <w:name w:val="Table Grid"/>
    <w:basedOn w:val="a1"/>
    <w:uiPriority w:val="59"/>
    <w:rsid w:val="00537C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785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646040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23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ho</cp:lastModifiedBy>
  <cp:revision>3</cp:revision>
  <dcterms:created xsi:type="dcterms:W3CDTF">2019-02-26T06:42:00Z</dcterms:created>
  <dcterms:modified xsi:type="dcterms:W3CDTF">2019-02-26T06:43:00Z</dcterms:modified>
</cp:coreProperties>
</file>